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28AA" w14:textId="4BE7E50A" w:rsidR="00AB4C5D" w:rsidRDefault="00AB4C5D"/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8364"/>
        <w:gridCol w:w="567"/>
        <w:gridCol w:w="709"/>
        <w:gridCol w:w="708"/>
        <w:gridCol w:w="709"/>
      </w:tblGrid>
      <w:tr w:rsidR="00AB4C5D" w14:paraId="051B64DD" w14:textId="77777777" w:rsidTr="000347C0">
        <w:trPr>
          <w:cantSplit/>
          <w:trHeight w:val="4084"/>
        </w:trPr>
        <w:tc>
          <w:tcPr>
            <w:tcW w:w="8364" w:type="dxa"/>
          </w:tcPr>
          <w:p w14:paraId="02FB1AC5" w14:textId="77777777" w:rsidR="00AB4C5D" w:rsidRPr="00AE38BB" w:rsidRDefault="00AB4C5D">
            <w:pPr>
              <w:rPr>
                <w:color w:val="0070C0"/>
              </w:rPr>
            </w:pPr>
          </w:p>
          <w:p w14:paraId="5C881E6E" w14:textId="77777777" w:rsidR="00A7466C" w:rsidRPr="00AE38BB" w:rsidRDefault="00A7466C">
            <w:pPr>
              <w:rPr>
                <w:color w:val="0070C0"/>
              </w:rPr>
            </w:pPr>
          </w:p>
          <w:p w14:paraId="24269459" w14:textId="7F10873E" w:rsidR="00A7466C" w:rsidRPr="00AE38BB" w:rsidRDefault="00A7466C">
            <w:pPr>
              <w:rPr>
                <w:color w:val="0070C0"/>
              </w:rPr>
            </w:pPr>
          </w:p>
        </w:tc>
        <w:tc>
          <w:tcPr>
            <w:tcW w:w="567" w:type="dxa"/>
            <w:textDirection w:val="btLr"/>
          </w:tcPr>
          <w:p w14:paraId="7715CEDB" w14:textId="4AED35B0" w:rsidR="00AB4C5D" w:rsidRPr="00AE38BB" w:rsidRDefault="000347C0" w:rsidP="00AB4C5D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AE38BB">
              <w:rPr>
                <w:b/>
                <w:bCs/>
                <w:color w:val="0070C0"/>
                <w:sz w:val="20"/>
                <w:szCs w:val="20"/>
              </w:rPr>
              <w:t>I am struggling with some or all of the content</w:t>
            </w:r>
          </w:p>
        </w:tc>
        <w:tc>
          <w:tcPr>
            <w:tcW w:w="709" w:type="dxa"/>
            <w:textDirection w:val="btLr"/>
          </w:tcPr>
          <w:p w14:paraId="1AAD8E10" w14:textId="6387A842" w:rsidR="00AB4C5D" w:rsidRPr="00AE38BB" w:rsidRDefault="000347C0" w:rsidP="00AB4C5D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AE38BB">
              <w:rPr>
                <w:b/>
                <w:bCs/>
                <w:color w:val="0070C0"/>
                <w:sz w:val="20"/>
                <w:szCs w:val="20"/>
              </w:rPr>
              <w:t>I am progressing and developing an understanding but sometimes need help</w:t>
            </w:r>
          </w:p>
        </w:tc>
        <w:tc>
          <w:tcPr>
            <w:tcW w:w="708" w:type="dxa"/>
            <w:textDirection w:val="btLr"/>
          </w:tcPr>
          <w:p w14:paraId="0F2FC1E0" w14:textId="1870BF94" w:rsidR="00AB4C5D" w:rsidRPr="00AE38BB" w:rsidRDefault="000347C0" w:rsidP="00AB4C5D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AE38BB">
              <w:rPr>
                <w:b/>
                <w:bCs/>
                <w:color w:val="0070C0"/>
                <w:sz w:val="20"/>
                <w:szCs w:val="20"/>
              </w:rPr>
              <w:t>I have learned the content and remember it</w:t>
            </w:r>
          </w:p>
        </w:tc>
        <w:tc>
          <w:tcPr>
            <w:tcW w:w="709" w:type="dxa"/>
            <w:textDirection w:val="btLr"/>
          </w:tcPr>
          <w:p w14:paraId="362D5B7C" w14:textId="15196299" w:rsidR="00AB4C5D" w:rsidRPr="00AE38BB" w:rsidRDefault="000347C0" w:rsidP="00AB4C5D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AE38BB">
              <w:rPr>
                <w:b/>
                <w:bCs/>
                <w:color w:val="0070C0"/>
                <w:sz w:val="20"/>
                <w:szCs w:val="20"/>
              </w:rPr>
              <w:t>I fully understand the content and could teach it to a classmate</w:t>
            </w:r>
          </w:p>
        </w:tc>
      </w:tr>
      <w:tr w:rsidR="002F4B42" w14:paraId="75412A63" w14:textId="77777777" w:rsidTr="000347C0">
        <w:tc>
          <w:tcPr>
            <w:tcW w:w="8364" w:type="dxa"/>
          </w:tcPr>
          <w:p w14:paraId="764B386D" w14:textId="10C37EF6" w:rsidR="002F4B42" w:rsidRPr="00AE38BB" w:rsidRDefault="002F4B42" w:rsidP="00AE38BB">
            <w:pPr>
              <w:jc w:val="center"/>
              <w:rPr>
                <w:b/>
                <w:bCs/>
                <w:color w:val="0070C0"/>
              </w:rPr>
            </w:pPr>
            <w:r w:rsidRPr="00AE38BB">
              <w:rPr>
                <w:b/>
                <w:bCs/>
                <w:color w:val="0070C0"/>
              </w:rPr>
              <w:t>UNIT 3 AOS 1</w:t>
            </w:r>
          </w:p>
        </w:tc>
        <w:tc>
          <w:tcPr>
            <w:tcW w:w="567" w:type="dxa"/>
          </w:tcPr>
          <w:p w14:paraId="3EC0A2DC" w14:textId="77777777" w:rsidR="002F4B42" w:rsidRDefault="002F4B42"/>
        </w:tc>
        <w:tc>
          <w:tcPr>
            <w:tcW w:w="709" w:type="dxa"/>
          </w:tcPr>
          <w:p w14:paraId="7F34B619" w14:textId="77777777" w:rsidR="002F4B42" w:rsidRDefault="002F4B42"/>
        </w:tc>
        <w:tc>
          <w:tcPr>
            <w:tcW w:w="708" w:type="dxa"/>
          </w:tcPr>
          <w:p w14:paraId="243AD7AB" w14:textId="77777777" w:rsidR="002F4B42" w:rsidRDefault="002F4B42"/>
        </w:tc>
        <w:tc>
          <w:tcPr>
            <w:tcW w:w="709" w:type="dxa"/>
          </w:tcPr>
          <w:p w14:paraId="007074E5" w14:textId="77777777" w:rsidR="002F4B42" w:rsidRDefault="002F4B42"/>
        </w:tc>
      </w:tr>
      <w:tr w:rsidR="00AB4C5D" w14:paraId="37A726D4" w14:textId="77777777" w:rsidTr="000347C0">
        <w:tc>
          <w:tcPr>
            <w:tcW w:w="8364" w:type="dxa"/>
          </w:tcPr>
          <w:p w14:paraId="06F92A56" w14:textId="1919C73E" w:rsidR="00AB4C5D" w:rsidRPr="000347C0" w:rsidRDefault="00AB4C5D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classification of movement skills including fundamental movement skills, sport specific skills, open and closed skills, gross and fine skills, and discrete, serial and continuous motor skills</w:t>
            </w:r>
          </w:p>
        </w:tc>
        <w:tc>
          <w:tcPr>
            <w:tcW w:w="567" w:type="dxa"/>
          </w:tcPr>
          <w:p w14:paraId="1FD9D3A0" w14:textId="77777777" w:rsidR="00AB4C5D" w:rsidRDefault="00AB4C5D"/>
        </w:tc>
        <w:tc>
          <w:tcPr>
            <w:tcW w:w="709" w:type="dxa"/>
          </w:tcPr>
          <w:p w14:paraId="02986550" w14:textId="77777777" w:rsidR="00AB4C5D" w:rsidRDefault="00AB4C5D"/>
        </w:tc>
        <w:tc>
          <w:tcPr>
            <w:tcW w:w="708" w:type="dxa"/>
          </w:tcPr>
          <w:p w14:paraId="2B736CC7" w14:textId="462865ED" w:rsidR="00AB4C5D" w:rsidRDefault="00AB4C5D"/>
        </w:tc>
        <w:tc>
          <w:tcPr>
            <w:tcW w:w="709" w:type="dxa"/>
          </w:tcPr>
          <w:p w14:paraId="0620E969" w14:textId="46F28C94" w:rsidR="00AB4C5D" w:rsidRDefault="00AB4C5D"/>
        </w:tc>
      </w:tr>
      <w:tr w:rsidR="00AB4C5D" w14:paraId="1B32A14F" w14:textId="77777777" w:rsidTr="000347C0">
        <w:tc>
          <w:tcPr>
            <w:tcW w:w="8364" w:type="dxa"/>
          </w:tcPr>
          <w:p w14:paraId="22896A02" w14:textId="13EC5D93" w:rsidR="00AB4C5D" w:rsidRPr="000347C0" w:rsidRDefault="00AB4C5D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• influences on movement including individual, task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environmental constraints on motor skill</w:t>
            </w:r>
            <w:r w:rsidR="000347C0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0CB4A426" w14:textId="77777777" w:rsidR="00AB4C5D" w:rsidRDefault="00AB4C5D"/>
        </w:tc>
        <w:tc>
          <w:tcPr>
            <w:tcW w:w="709" w:type="dxa"/>
          </w:tcPr>
          <w:p w14:paraId="0909FBFB" w14:textId="77777777" w:rsidR="00AB4C5D" w:rsidRDefault="00AB4C5D"/>
        </w:tc>
        <w:tc>
          <w:tcPr>
            <w:tcW w:w="708" w:type="dxa"/>
          </w:tcPr>
          <w:p w14:paraId="5F148C2C" w14:textId="6207E853" w:rsidR="00AB4C5D" w:rsidRDefault="00AB4C5D"/>
        </w:tc>
        <w:tc>
          <w:tcPr>
            <w:tcW w:w="709" w:type="dxa"/>
          </w:tcPr>
          <w:p w14:paraId="32525278" w14:textId="7C397E40" w:rsidR="00AB4C5D" w:rsidRDefault="00AB4C5D"/>
        </w:tc>
      </w:tr>
      <w:tr w:rsidR="002F4B42" w14:paraId="0E942926" w14:textId="77777777" w:rsidTr="000347C0">
        <w:tc>
          <w:tcPr>
            <w:tcW w:w="8364" w:type="dxa"/>
          </w:tcPr>
          <w:p w14:paraId="115C3A31" w14:textId="2C9557A6" w:rsidR="002F4B42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direct and constraints-based approaches to coaching and instruction</w:t>
            </w:r>
          </w:p>
        </w:tc>
        <w:tc>
          <w:tcPr>
            <w:tcW w:w="567" w:type="dxa"/>
          </w:tcPr>
          <w:p w14:paraId="1A31285E" w14:textId="77777777" w:rsidR="002F4B42" w:rsidRDefault="002F4B42"/>
        </w:tc>
        <w:tc>
          <w:tcPr>
            <w:tcW w:w="709" w:type="dxa"/>
          </w:tcPr>
          <w:p w14:paraId="6AE66B53" w14:textId="6A9E9A8A" w:rsidR="002F4B42" w:rsidRDefault="002F4B42"/>
        </w:tc>
        <w:tc>
          <w:tcPr>
            <w:tcW w:w="708" w:type="dxa"/>
          </w:tcPr>
          <w:p w14:paraId="24B02C71" w14:textId="64689AD5" w:rsidR="002F4B42" w:rsidRDefault="002F4B42"/>
        </w:tc>
        <w:tc>
          <w:tcPr>
            <w:tcW w:w="709" w:type="dxa"/>
          </w:tcPr>
          <w:p w14:paraId="15A5A413" w14:textId="77777777" w:rsidR="002F4B42" w:rsidRDefault="002F4B42"/>
        </w:tc>
      </w:tr>
      <w:tr w:rsidR="00AB4C5D" w14:paraId="661662D8" w14:textId="77777777" w:rsidTr="000347C0">
        <w:tc>
          <w:tcPr>
            <w:tcW w:w="8364" w:type="dxa"/>
          </w:tcPr>
          <w:p w14:paraId="006313C4" w14:textId="003E08A1" w:rsidR="00AB4C5D" w:rsidRPr="000347C0" w:rsidRDefault="00AB4C5D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the link between motor skill development and participation and performance</w:t>
            </w:r>
          </w:p>
        </w:tc>
        <w:tc>
          <w:tcPr>
            <w:tcW w:w="567" w:type="dxa"/>
          </w:tcPr>
          <w:p w14:paraId="73FA054A" w14:textId="77777777" w:rsidR="00AB4C5D" w:rsidRDefault="00AB4C5D"/>
        </w:tc>
        <w:tc>
          <w:tcPr>
            <w:tcW w:w="709" w:type="dxa"/>
          </w:tcPr>
          <w:p w14:paraId="59A9E5D6" w14:textId="77777777" w:rsidR="00AB4C5D" w:rsidRDefault="00AB4C5D"/>
        </w:tc>
        <w:tc>
          <w:tcPr>
            <w:tcW w:w="708" w:type="dxa"/>
          </w:tcPr>
          <w:p w14:paraId="65E33801" w14:textId="650F4DE8" w:rsidR="00AB4C5D" w:rsidRDefault="00AB4C5D"/>
        </w:tc>
        <w:tc>
          <w:tcPr>
            <w:tcW w:w="709" w:type="dxa"/>
          </w:tcPr>
          <w:p w14:paraId="58E86277" w14:textId="1C08BFB0" w:rsidR="00AB4C5D" w:rsidRDefault="00AB4C5D"/>
        </w:tc>
      </w:tr>
      <w:tr w:rsidR="002F4B42" w14:paraId="18370AAC" w14:textId="77777777" w:rsidTr="000347C0">
        <w:tc>
          <w:tcPr>
            <w:tcW w:w="8364" w:type="dxa"/>
          </w:tcPr>
          <w:p w14:paraId="6C577FDD" w14:textId="12A115D2" w:rsidR="002F4B42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practice strategies to improve movement skills including amount, distribution (massed and distributed) and variability (blocked and random)</w:t>
            </w:r>
          </w:p>
        </w:tc>
        <w:tc>
          <w:tcPr>
            <w:tcW w:w="567" w:type="dxa"/>
          </w:tcPr>
          <w:p w14:paraId="73D12AB5" w14:textId="77777777" w:rsidR="002F4B42" w:rsidRDefault="002F4B42"/>
        </w:tc>
        <w:tc>
          <w:tcPr>
            <w:tcW w:w="709" w:type="dxa"/>
          </w:tcPr>
          <w:p w14:paraId="3A605179" w14:textId="77777777" w:rsidR="002F4B42" w:rsidRDefault="002F4B42"/>
        </w:tc>
        <w:tc>
          <w:tcPr>
            <w:tcW w:w="708" w:type="dxa"/>
          </w:tcPr>
          <w:p w14:paraId="1C226234" w14:textId="77777777" w:rsidR="002F4B42" w:rsidRDefault="002F4B42"/>
        </w:tc>
        <w:tc>
          <w:tcPr>
            <w:tcW w:w="709" w:type="dxa"/>
          </w:tcPr>
          <w:p w14:paraId="6E1E3729" w14:textId="16AE8268" w:rsidR="002F4B42" w:rsidRDefault="002F4B42"/>
        </w:tc>
      </w:tr>
      <w:tr w:rsidR="002F4B42" w14:paraId="28289DA2" w14:textId="77777777" w:rsidTr="000347C0">
        <w:tc>
          <w:tcPr>
            <w:tcW w:w="8364" w:type="dxa"/>
          </w:tcPr>
          <w:p w14:paraId="49B94EB7" w14:textId="39340E44" w:rsidR="002F4B42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feedback including type (intrinsic, augmented, knowledge of results and knowledge of performance) and frequency.</w:t>
            </w:r>
          </w:p>
        </w:tc>
        <w:tc>
          <w:tcPr>
            <w:tcW w:w="567" w:type="dxa"/>
          </w:tcPr>
          <w:p w14:paraId="650D8CE2" w14:textId="77777777" w:rsidR="002F4B42" w:rsidRDefault="002F4B42"/>
        </w:tc>
        <w:tc>
          <w:tcPr>
            <w:tcW w:w="709" w:type="dxa"/>
          </w:tcPr>
          <w:p w14:paraId="53E2A21A" w14:textId="77777777" w:rsidR="002F4B42" w:rsidRDefault="002F4B42"/>
        </w:tc>
        <w:tc>
          <w:tcPr>
            <w:tcW w:w="708" w:type="dxa"/>
          </w:tcPr>
          <w:p w14:paraId="38719DC8" w14:textId="7588C029" w:rsidR="002F4B42" w:rsidRDefault="002F4B42"/>
        </w:tc>
        <w:tc>
          <w:tcPr>
            <w:tcW w:w="709" w:type="dxa"/>
          </w:tcPr>
          <w:p w14:paraId="79BECF6E" w14:textId="3FCD7D7D" w:rsidR="002F4B42" w:rsidRDefault="002F4B42"/>
        </w:tc>
      </w:tr>
      <w:tr w:rsidR="00AB4C5D" w14:paraId="719B0022" w14:textId="77777777" w:rsidTr="000347C0">
        <w:tc>
          <w:tcPr>
            <w:tcW w:w="8364" w:type="dxa"/>
          </w:tcPr>
          <w:p w14:paraId="03DADCBA" w14:textId="5D817F9A" w:rsidR="00AB4C5D" w:rsidRPr="000347C0" w:rsidRDefault="00AB4C5D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• qualitative movement analysis principles (preparation, observation, evaluation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error correction)</w:t>
            </w:r>
          </w:p>
        </w:tc>
        <w:tc>
          <w:tcPr>
            <w:tcW w:w="567" w:type="dxa"/>
          </w:tcPr>
          <w:p w14:paraId="7E528064" w14:textId="728A1C1D" w:rsidR="00AB4C5D" w:rsidRDefault="00AB4C5D"/>
        </w:tc>
        <w:tc>
          <w:tcPr>
            <w:tcW w:w="709" w:type="dxa"/>
          </w:tcPr>
          <w:p w14:paraId="3E147EB4" w14:textId="4953F69B" w:rsidR="00AB4C5D" w:rsidRDefault="00AB4C5D"/>
        </w:tc>
        <w:tc>
          <w:tcPr>
            <w:tcW w:w="708" w:type="dxa"/>
          </w:tcPr>
          <w:p w14:paraId="334D9B54" w14:textId="77777777" w:rsidR="00AB4C5D" w:rsidRDefault="00AB4C5D"/>
        </w:tc>
        <w:tc>
          <w:tcPr>
            <w:tcW w:w="709" w:type="dxa"/>
          </w:tcPr>
          <w:p w14:paraId="434CBA7C" w14:textId="77777777" w:rsidR="00AB4C5D" w:rsidRDefault="00AB4C5D"/>
        </w:tc>
      </w:tr>
      <w:tr w:rsidR="00AB4C5D" w14:paraId="3FCE0CDF" w14:textId="77777777" w:rsidTr="000347C0">
        <w:tc>
          <w:tcPr>
            <w:tcW w:w="8364" w:type="dxa"/>
          </w:tcPr>
          <w:p w14:paraId="6261176E" w14:textId="1ED06145" w:rsidR="00AB4C5D" w:rsidRPr="000347C0" w:rsidRDefault="00AB4C5D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Newton’s three laws of motion, inertia, mass, force, momentum and impulse</w:t>
            </w:r>
            <w:r w:rsidR="00261C0D" w:rsidRPr="00034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1CCB333" w14:textId="77777777" w:rsidR="00AB4C5D" w:rsidRDefault="00AB4C5D"/>
        </w:tc>
        <w:tc>
          <w:tcPr>
            <w:tcW w:w="709" w:type="dxa"/>
          </w:tcPr>
          <w:p w14:paraId="65037601" w14:textId="77777777" w:rsidR="00AB4C5D" w:rsidRDefault="00AB4C5D"/>
        </w:tc>
        <w:tc>
          <w:tcPr>
            <w:tcW w:w="708" w:type="dxa"/>
          </w:tcPr>
          <w:p w14:paraId="50D2F355" w14:textId="77777777" w:rsidR="00AB4C5D" w:rsidRDefault="00AB4C5D"/>
        </w:tc>
        <w:tc>
          <w:tcPr>
            <w:tcW w:w="709" w:type="dxa"/>
          </w:tcPr>
          <w:p w14:paraId="47CDDE18" w14:textId="35287C1D" w:rsidR="00AB4C5D" w:rsidRDefault="00AB4C5D"/>
        </w:tc>
      </w:tr>
      <w:tr w:rsidR="00AB4C5D" w14:paraId="1246C23B" w14:textId="77777777" w:rsidTr="000347C0">
        <w:tc>
          <w:tcPr>
            <w:tcW w:w="8364" w:type="dxa"/>
          </w:tcPr>
          <w:p w14:paraId="5ED08BCB" w14:textId="174DC3D9" w:rsidR="00AB4C5D" w:rsidRPr="000347C0" w:rsidRDefault="00AB4C5D" w:rsidP="00AB4C5D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distance, displacement, speed, velocity, acceleration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projectile motion (height, angle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speed of release)</w:t>
            </w:r>
          </w:p>
        </w:tc>
        <w:tc>
          <w:tcPr>
            <w:tcW w:w="567" w:type="dxa"/>
          </w:tcPr>
          <w:p w14:paraId="018FE136" w14:textId="77777777" w:rsidR="00AB4C5D" w:rsidRDefault="00AB4C5D"/>
        </w:tc>
        <w:tc>
          <w:tcPr>
            <w:tcW w:w="709" w:type="dxa"/>
          </w:tcPr>
          <w:p w14:paraId="07BF8EC4" w14:textId="687AF5B8" w:rsidR="00AB4C5D" w:rsidRDefault="00AB4C5D"/>
        </w:tc>
        <w:tc>
          <w:tcPr>
            <w:tcW w:w="708" w:type="dxa"/>
          </w:tcPr>
          <w:p w14:paraId="5AD4A6E1" w14:textId="6D2E3C46" w:rsidR="00AB4C5D" w:rsidRDefault="00AB4C5D"/>
        </w:tc>
        <w:tc>
          <w:tcPr>
            <w:tcW w:w="709" w:type="dxa"/>
          </w:tcPr>
          <w:p w14:paraId="2B12FB7D" w14:textId="77777777" w:rsidR="00AB4C5D" w:rsidRDefault="00AB4C5D"/>
        </w:tc>
      </w:tr>
      <w:tr w:rsidR="00AB4C5D" w14:paraId="6F45E9F1" w14:textId="77777777" w:rsidTr="000347C0">
        <w:tc>
          <w:tcPr>
            <w:tcW w:w="8364" w:type="dxa"/>
          </w:tcPr>
          <w:p w14:paraId="130755EB" w14:textId="54A520E7" w:rsidR="00AB4C5D" w:rsidRPr="000347C0" w:rsidRDefault="00261C0D" w:rsidP="00261C0D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levers (force, axis, resistance and the mechanical advantage of anatomical levers),</w:t>
            </w:r>
          </w:p>
        </w:tc>
        <w:tc>
          <w:tcPr>
            <w:tcW w:w="567" w:type="dxa"/>
          </w:tcPr>
          <w:p w14:paraId="1B77D73D" w14:textId="21CB3E2C" w:rsidR="00AB4C5D" w:rsidRDefault="00AB4C5D"/>
        </w:tc>
        <w:tc>
          <w:tcPr>
            <w:tcW w:w="709" w:type="dxa"/>
          </w:tcPr>
          <w:p w14:paraId="5F8901D8" w14:textId="77777777" w:rsidR="00AB4C5D" w:rsidRDefault="00AB4C5D"/>
        </w:tc>
        <w:tc>
          <w:tcPr>
            <w:tcW w:w="708" w:type="dxa"/>
          </w:tcPr>
          <w:p w14:paraId="2618AEA3" w14:textId="77777777" w:rsidR="00AB4C5D" w:rsidRDefault="00AB4C5D"/>
        </w:tc>
        <w:tc>
          <w:tcPr>
            <w:tcW w:w="709" w:type="dxa"/>
          </w:tcPr>
          <w:p w14:paraId="1BF05DA9" w14:textId="77777777" w:rsidR="00AB4C5D" w:rsidRDefault="00AB4C5D"/>
        </w:tc>
      </w:tr>
      <w:tr w:rsidR="00AB4C5D" w14:paraId="52DB6983" w14:textId="77777777" w:rsidTr="000347C0">
        <w:tc>
          <w:tcPr>
            <w:tcW w:w="8364" w:type="dxa"/>
          </w:tcPr>
          <w:p w14:paraId="682CC2AD" w14:textId="3B306570" w:rsidR="00AB4C5D" w:rsidRPr="000347C0" w:rsidRDefault="00261C0D" w:rsidP="00261C0D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stability and balance (centre of gravity, base of support and line of gravity)</w:t>
            </w:r>
          </w:p>
        </w:tc>
        <w:tc>
          <w:tcPr>
            <w:tcW w:w="567" w:type="dxa"/>
          </w:tcPr>
          <w:p w14:paraId="18355811" w14:textId="77777777" w:rsidR="00AB4C5D" w:rsidRDefault="00AB4C5D"/>
        </w:tc>
        <w:tc>
          <w:tcPr>
            <w:tcW w:w="709" w:type="dxa"/>
          </w:tcPr>
          <w:p w14:paraId="51804942" w14:textId="77777777" w:rsidR="00AB4C5D" w:rsidRDefault="00AB4C5D"/>
        </w:tc>
        <w:tc>
          <w:tcPr>
            <w:tcW w:w="708" w:type="dxa"/>
          </w:tcPr>
          <w:p w14:paraId="418754F3" w14:textId="77777777" w:rsidR="00AB4C5D" w:rsidRDefault="00AB4C5D"/>
        </w:tc>
        <w:tc>
          <w:tcPr>
            <w:tcW w:w="709" w:type="dxa"/>
          </w:tcPr>
          <w:p w14:paraId="7FD2BE4C" w14:textId="0D1CD177" w:rsidR="00AB4C5D" w:rsidRDefault="00AB4C5D"/>
        </w:tc>
      </w:tr>
      <w:tr w:rsidR="00AB4C5D" w14:paraId="1E5C9FD9" w14:textId="77777777" w:rsidTr="000347C0">
        <w:tc>
          <w:tcPr>
            <w:tcW w:w="8364" w:type="dxa"/>
          </w:tcPr>
          <w:p w14:paraId="466BA2D4" w14:textId="29BC30FF" w:rsidR="00AB4C5D" w:rsidRPr="002F4B42" w:rsidRDefault="002F4B42" w:rsidP="00AE38BB">
            <w:pPr>
              <w:jc w:val="center"/>
              <w:rPr>
                <w:b/>
                <w:bCs/>
              </w:rPr>
            </w:pPr>
            <w:r w:rsidRPr="00AE38BB">
              <w:rPr>
                <w:b/>
                <w:bCs/>
                <w:color w:val="0070C0"/>
              </w:rPr>
              <w:t>UNIT 3 AOS 2</w:t>
            </w:r>
          </w:p>
        </w:tc>
        <w:tc>
          <w:tcPr>
            <w:tcW w:w="567" w:type="dxa"/>
          </w:tcPr>
          <w:p w14:paraId="2A52697F" w14:textId="77777777" w:rsidR="00AB4C5D" w:rsidRDefault="00AB4C5D"/>
        </w:tc>
        <w:tc>
          <w:tcPr>
            <w:tcW w:w="709" w:type="dxa"/>
          </w:tcPr>
          <w:p w14:paraId="36A5F5BE" w14:textId="77777777" w:rsidR="00AB4C5D" w:rsidRDefault="00AB4C5D"/>
        </w:tc>
        <w:tc>
          <w:tcPr>
            <w:tcW w:w="708" w:type="dxa"/>
          </w:tcPr>
          <w:p w14:paraId="17D1543D" w14:textId="77777777" w:rsidR="00AB4C5D" w:rsidRDefault="00AB4C5D"/>
        </w:tc>
        <w:tc>
          <w:tcPr>
            <w:tcW w:w="709" w:type="dxa"/>
          </w:tcPr>
          <w:p w14:paraId="5499764F" w14:textId="77777777" w:rsidR="00AB4C5D" w:rsidRDefault="00AB4C5D"/>
        </w:tc>
      </w:tr>
      <w:tr w:rsidR="00AB4C5D" w14:paraId="6C187766" w14:textId="77777777" w:rsidTr="000347C0">
        <w:tc>
          <w:tcPr>
            <w:tcW w:w="8364" w:type="dxa"/>
          </w:tcPr>
          <w:p w14:paraId="626D17EE" w14:textId="268CA9D9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fuels (both chemical and food) required for resynthesis of ATP at rest and during physical activity, including the relative contribution of fuels at varying exercise intensities</w:t>
            </w:r>
          </w:p>
        </w:tc>
        <w:tc>
          <w:tcPr>
            <w:tcW w:w="567" w:type="dxa"/>
          </w:tcPr>
          <w:p w14:paraId="0E3BE5F9" w14:textId="77777777" w:rsidR="00AB4C5D" w:rsidRDefault="00AB4C5D"/>
        </w:tc>
        <w:tc>
          <w:tcPr>
            <w:tcW w:w="709" w:type="dxa"/>
          </w:tcPr>
          <w:p w14:paraId="2AF23323" w14:textId="77777777" w:rsidR="00AB4C5D" w:rsidRDefault="00AB4C5D"/>
        </w:tc>
        <w:tc>
          <w:tcPr>
            <w:tcW w:w="708" w:type="dxa"/>
          </w:tcPr>
          <w:p w14:paraId="28A0899A" w14:textId="77777777" w:rsidR="00AB4C5D" w:rsidRDefault="00AB4C5D"/>
        </w:tc>
        <w:tc>
          <w:tcPr>
            <w:tcW w:w="709" w:type="dxa"/>
          </w:tcPr>
          <w:p w14:paraId="31CBA227" w14:textId="259C6D8A" w:rsidR="00AB4C5D" w:rsidRDefault="00AB4C5D"/>
        </w:tc>
      </w:tr>
      <w:tr w:rsidR="00AB4C5D" w14:paraId="38700A9B" w14:textId="77777777" w:rsidTr="000347C0">
        <w:tc>
          <w:tcPr>
            <w:tcW w:w="8364" w:type="dxa"/>
          </w:tcPr>
          <w:p w14:paraId="01A97DF8" w14:textId="674BF3FC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• characteristics of the energy systems (ATP–CP, anaerobic glycolysis, aerobic system) for physical activity, including rate of ATP production, the yield of each energy system, fatigue/limiting factors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recovery rates associated with active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passive recoveries</w:t>
            </w:r>
          </w:p>
        </w:tc>
        <w:tc>
          <w:tcPr>
            <w:tcW w:w="567" w:type="dxa"/>
          </w:tcPr>
          <w:p w14:paraId="5E523496" w14:textId="77777777" w:rsidR="00AB4C5D" w:rsidRDefault="00AB4C5D"/>
        </w:tc>
        <w:tc>
          <w:tcPr>
            <w:tcW w:w="709" w:type="dxa"/>
          </w:tcPr>
          <w:p w14:paraId="12B83FC1" w14:textId="77777777" w:rsidR="00AB4C5D" w:rsidRDefault="00AB4C5D"/>
        </w:tc>
        <w:tc>
          <w:tcPr>
            <w:tcW w:w="708" w:type="dxa"/>
          </w:tcPr>
          <w:p w14:paraId="41728536" w14:textId="77777777" w:rsidR="00AB4C5D" w:rsidRDefault="00AB4C5D"/>
        </w:tc>
        <w:tc>
          <w:tcPr>
            <w:tcW w:w="709" w:type="dxa"/>
          </w:tcPr>
          <w:p w14:paraId="616D4800" w14:textId="7D232085" w:rsidR="00AB4C5D" w:rsidRDefault="00AB4C5D"/>
        </w:tc>
      </w:tr>
      <w:tr w:rsidR="00AB4C5D" w14:paraId="3970B850" w14:textId="77777777" w:rsidTr="000347C0">
        <w:tc>
          <w:tcPr>
            <w:tcW w:w="8364" w:type="dxa"/>
          </w:tcPr>
          <w:p w14:paraId="3D53B7A6" w14:textId="401DAA03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interplay of energy systems in relation to the intensity, duration and type of activity</w:t>
            </w:r>
          </w:p>
        </w:tc>
        <w:tc>
          <w:tcPr>
            <w:tcW w:w="567" w:type="dxa"/>
          </w:tcPr>
          <w:p w14:paraId="4FB91EE4" w14:textId="77777777" w:rsidR="00AB4C5D" w:rsidRDefault="00AB4C5D"/>
        </w:tc>
        <w:tc>
          <w:tcPr>
            <w:tcW w:w="709" w:type="dxa"/>
          </w:tcPr>
          <w:p w14:paraId="0BE2E487" w14:textId="77777777" w:rsidR="00AB4C5D" w:rsidRDefault="00AB4C5D"/>
        </w:tc>
        <w:tc>
          <w:tcPr>
            <w:tcW w:w="708" w:type="dxa"/>
          </w:tcPr>
          <w:p w14:paraId="1A65BE66" w14:textId="47A382E8" w:rsidR="00AB4C5D" w:rsidRDefault="00AB4C5D"/>
        </w:tc>
        <w:tc>
          <w:tcPr>
            <w:tcW w:w="709" w:type="dxa"/>
          </w:tcPr>
          <w:p w14:paraId="4C46211A" w14:textId="4E4F49E3" w:rsidR="00AB4C5D" w:rsidRDefault="00AB4C5D"/>
        </w:tc>
      </w:tr>
      <w:tr w:rsidR="00AB4C5D" w14:paraId="5F79C7B1" w14:textId="77777777" w:rsidTr="000347C0">
        <w:tc>
          <w:tcPr>
            <w:tcW w:w="8364" w:type="dxa"/>
          </w:tcPr>
          <w:p w14:paraId="6377B2EE" w14:textId="2754F26E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oxygen uptake at rest, and during exercise and recovery, including oxygen deficit, steady state, and excess post-exercise oxygen consumption</w:t>
            </w:r>
          </w:p>
        </w:tc>
        <w:tc>
          <w:tcPr>
            <w:tcW w:w="567" w:type="dxa"/>
          </w:tcPr>
          <w:p w14:paraId="02182D41" w14:textId="77777777" w:rsidR="00AB4C5D" w:rsidRDefault="00AB4C5D"/>
        </w:tc>
        <w:tc>
          <w:tcPr>
            <w:tcW w:w="709" w:type="dxa"/>
          </w:tcPr>
          <w:p w14:paraId="748CD374" w14:textId="77777777" w:rsidR="00AB4C5D" w:rsidRDefault="00AB4C5D"/>
        </w:tc>
        <w:tc>
          <w:tcPr>
            <w:tcW w:w="708" w:type="dxa"/>
          </w:tcPr>
          <w:p w14:paraId="5998F5DD" w14:textId="66E1CA08" w:rsidR="00AB4C5D" w:rsidRDefault="00AB4C5D"/>
        </w:tc>
        <w:tc>
          <w:tcPr>
            <w:tcW w:w="709" w:type="dxa"/>
          </w:tcPr>
          <w:p w14:paraId="5C1CFF44" w14:textId="5E891FB5" w:rsidR="00AB4C5D" w:rsidRDefault="00AB4C5D"/>
        </w:tc>
      </w:tr>
      <w:tr w:rsidR="00AB4C5D" w14:paraId="1436E0BA" w14:textId="77777777" w:rsidTr="000347C0">
        <w:tc>
          <w:tcPr>
            <w:tcW w:w="8364" w:type="dxa"/>
          </w:tcPr>
          <w:p w14:paraId="5DEEB208" w14:textId="67061C1C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acute physiological responses to exercise in the cardiovascular, respiratory and muscular systems</w:t>
            </w:r>
          </w:p>
        </w:tc>
        <w:tc>
          <w:tcPr>
            <w:tcW w:w="567" w:type="dxa"/>
          </w:tcPr>
          <w:p w14:paraId="2930C9DB" w14:textId="77777777" w:rsidR="00AB4C5D" w:rsidRDefault="00AB4C5D"/>
        </w:tc>
        <w:tc>
          <w:tcPr>
            <w:tcW w:w="709" w:type="dxa"/>
          </w:tcPr>
          <w:p w14:paraId="4FBC8E14" w14:textId="77777777" w:rsidR="00AB4C5D" w:rsidRDefault="00AB4C5D"/>
        </w:tc>
        <w:tc>
          <w:tcPr>
            <w:tcW w:w="708" w:type="dxa"/>
          </w:tcPr>
          <w:p w14:paraId="0FA385F6" w14:textId="4D6C1871" w:rsidR="00AB4C5D" w:rsidRDefault="00AB4C5D"/>
        </w:tc>
        <w:tc>
          <w:tcPr>
            <w:tcW w:w="709" w:type="dxa"/>
          </w:tcPr>
          <w:p w14:paraId="0F56E90A" w14:textId="77777777" w:rsidR="00AB4C5D" w:rsidRDefault="00AB4C5D"/>
        </w:tc>
      </w:tr>
      <w:tr w:rsidR="00AB4C5D" w14:paraId="15A8F47D" w14:textId="77777777" w:rsidTr="000347C0">
        <w:tc>
          <w:tcPr>
            <w:tcW w:w="8364" w:type="dxa"/>
          </w:tcPr>
          <w:p w14:paraId="18580CF9" w14:textId="73EFE31C" w:rsidR="00AB4C5D" w:rsidRPr="002F4B42" w:rsidRDefault="002F4B42" w:rsidP="00AE38BB">
            <w:pPr>
              <w:jc w:val="center"/>
              <w:rPr>
                <w:b/>
                <w:bCs/>
              </w:rPr>
            </w:pPr>
            <w:r w:rsidRPr="00AE38BB">
              <w:rPr>
                <w:b/>
                <w:bCs/>
                <w:color w:val="0070C0"/>
              </w:rPr>
              <w:t>UNIT 4 AOS 1</w:t>
            </w:r>
          </w:p>
        </w:tc>
        <w:tc>
          <w:tcPr>
            <w:tcW w:w="567" w:type="dxa"/>
          </w:tcPr>
          <w:p w14:paraId="04F6784A" w14:textId="77777777" w:rsidR="00AB4C5D" w:rsidRDefault="00AB4C5D"/>
        </w:tc>
        <w:tc>
          <w:tcPr>
            <w:tcW w:w="709" w:type="dxa"/>
          </w:tcPr>
          <w:p w14:paraId="7E715B76" w14:textId="77777777" w:rsidR="00AB4C5D" w:rsidRDefault="00AB4C5D"/>
        </w:tc>
        <w:tc>
          <w:tcPr>
            <w:tcW w:w="708" w:type="dxa"/>
          </w:tcPr>
          <w:p w14:paraId="5DCEC0FD" w14:textId="77777777" w:rsidR="00AB4C5D" w:rsidRDefault="00AB4C5D"/>
        </w:tc>
        <w:tc>
          <w:tcPr>
            <w:tcW w:w="709" w:type="dxa"/>
          </w:tcPr>
          <w:p w14:paraId="5FCEA551" w14:textId="77777777" w:rsidR="00AB4C5D" w:rsidRDefault="00AB4C5D"/>
        </w:tc>
      </w:tr>
      <w:tr w:rsidR="00AB4C5D" w14:paraId="6BF7D9B4" w14:textId="77777777" w:rsidTr="000347C0">
        <w:tc>
          <w:tcPr>
            <w:tcW w:w="8364" w:type="dxa"/>
          </w:tcPr>
          <w:p w14:paraId="0DB80DA5" w14:textId="598F4899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• activity analysis, including skill frequencies, movement patterns, heart rates and </w:t>
            </w:r>
            <w:proofErr w:type="spellStart"/>
            <w:r w:rsidRPr="000347C0">
              <w:rPr>
                <w:sz w:val="20"/>
                <w:szCs w:val="20"/>
              </w:rPr>
              <w:t>work</w:t>
            </w:r>
            <w:r w:rsidR="000347C0">
              <w:rPr>
                <w:sz w:val="20"/>
                <w:szCs w:val="20"/>
              </w:rPr>
              <w:t>:</w:t>
            </w:r>
            <w:r w:rsidRPr="000347C0">
              <w:rPr>
                <w:sz w:val="20"/>
                <w:szCs w:val="20"/>
              </w:rPr>
              <w:t>rest</w:t>
            </w:r>
            <w:proofErr w:type="spellEnd"/>
            <w:r w:rsidRPr="000347C0">
              <w:rPr>
                <w:sz w:val="20"/>
                <w:szCs w:val="20"/>
              </w:rPr>
              <w:t xml:space="preserve"> ratios</w:t>
            </w:r>
          </w:p>
        </w:tc>
        <w:tc>
          <w:tcPr>
            <w:tcW w:w="567" w:type="dxa"/>
          </w:tcPr>
          <w:p w14:paraId="68F02930" w14:textId="2CFEA465" w:rsidR="00AB4C5D" w:rsidRDefault="00AB4C5D"/>
        </w:tc>
        <w:tc>
          <w:tcPr>
            <w:tcW w:w="709" w:type="dxa"/>
          </w:tcPr>
          <w:p w14:paraId="606903C2" w14:textId="2EAAE93A" w:rsidR="00AB4C5D" w:rsidRDefault="00AB4C5D"/>
        </w:tc>
        <w:tc>
          <w:tcPr>
            <w:tcW w:w="708" w:type="dxa"/>
          </w:tcPr>
          <w:p w14:paraId="37C203D7" w14:textId="2FE98546" w:rsidR="00AB4C5D" w:rsidRDefault="00AB4C5D"/>
        </w:tc>
        <w:tc>
          <w:tcPr>
            <w:tcW w:w="709" w:type="dxa"/>
          </w:tcPr>
          <w:p w14:paraId="291A2B32" w14:textId="77777777" w:rsidR="00AB4C5D" w:rsidRDefault="00AB4C5D"/>
        </w:tc>
      </w:tr>
      <w:tr w:rsidR="00AB4C5D" w14:paraId="592F5251" w14:textId="77777777" w:rsidTr="000347C0">
        <w:tc>
          <w:tcPr>
            <w:tcW w:w="8364" w:type="dxa"/>
          </w:tcPr>
          <w:p w14:paraId="1E67C59B" w14:textId="49B9A0F8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• fitness components: definitions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factors affecting aerobic power, agility, anaerobic capacity, balance, body composition, coordination, flexibility, muscular endurance, power and strength, reaction time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speed</w:t>
            </w:r>
          </w:p>
        </w:tc>
        <w:tc>
          <w:tcPr>
            <w:tcW w:w="567" w:type="dxa"/>
          </w:tcPr>
          <w:p w14:paraId="0E147E7D" w14:textId="77777777" w:rsidR="00AB4C5D" w:rsidRDefault="00AB4C5D"/>
        </w:tc>
        <w:tc>
          <w:tcPr>
            <w:tcW w:w="709" w:type="dxa"/>
          </w:tcPr>
          <w:p w14:paraId="43453735" w14:textId="77777777" w:rsidR="00AB4C5D" w:rsidRDefault="00AB4C5D"/>
        </w:tc>
        <w:tc>
          <w:tcPr>
            <w:tcW w:w="708" w:type="dxa"/>
          </w:tcPr>
          <w:p w14:paraId="5163D620" w14:textId="3D1A3929" w:rsidR="00AB4C5D" w:rsidRDefault="00AB4C5D"/>
        </w:tc>
        <w:tc>
          <w:tcPr>
            <w:tcW w:w="709" w:type="dxa"/>
          </w:tcPr>
          <w:p w14:paraId="7E1A7CB6" w14:textId="77777777" w:rsidR="00AB4C5D" w:rsidRDefault="00AB4C5D"/>
        </w:tc>
      </w:tr>
      <w:tr w:rsidR="00AB4C5D" w14:paraId="3954F529" w14:textId="77777777" w:rsidTr="000347C0">
        <w:tc>
          <w:tcPr>
            <w:tcW w:w="8364" w:type="dxa"/>
          </w:tcPr>
          <w:p w14:paraId="0775E58A" w14:textId="45745011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analyse data to determine  major fitness components</w:t>
            </w:r>
            <w:r w:rsidR="000347C0">
              <w:rPr>
                <w:sz w:val="20"/>
                <w:szCs w:val="20"/>
              </w:rPr>
              <w:t>,</w:t>
            </w:r>
            <w:r w:rsidRPr="000347C0">
              <w:rPr>
                <w:sz w:val="20"/>
                <w:szCs w:val="20"/>
              </w:rPr>
              <w:t xml:space="preserve"> factors that affect them, and energy systems used in a variety of sporting events and physical activities</w:t>
            </w:r>
          </w:p>
        </w:tc>
        <w:tc>
          <w:tcPr>
            <w:tcW w:w="567" w:type="dxa"/>
          </w:tcPr>
          <w:p w14:paraId="50F39920" w14:textId="320FA6FF" w:rsidR="00AB4C5D" w:rsidRDefault="00AB4C5D"/>
        </w:tc>
        <w:tc>
          <w:tcPr>
            <w:tcW w:w="709" w:type="dxa"/>
          </w:tcPr>
          <w:p w14:paraId="2C465118" w14:textId="550425F6" w:rsidR="00AB4C5D" w:rsidRDefault="00AB4C5D"/>
        </w:tc>
        <w:tc>
          <w:tcPr>
            <w:tcW w:w="708" w:type="dxa"/>
          </w:tcPr>
          <w:p w14:paraId="20A1D1D9" w14:textId="77777777" w:rsidR="00AB4C5D" w:rsidRDefault="00AB4C5D"/>
        </w:tc>
        <w:tc>
          <w:tcPr>
            <w:tcW w:w="709" w:type="dxa"/>
          </w:tcPr>
          <w:p w14:paraId="7AFC3A49" w14:textId="77777777" w:rsidR="00AB4C5D" w:rsidRDefault="00AB4C5D"/>
        </w:tc>
      </w:tr>
      <w:tr w:rsidR="00AB4C5D" w14:paraId="0830368D" w14:textId="77777777" w:rsidTr="000347C0">
        <w:tc>
          <w:tcPr>
            <w:tcW w:w="8364" w:type="dxa"/>
          </w:tcPr>
          <w:p w14:paraId="3894462B" w14:textId="0FAE0139" w:rsidR="00AB4C5D" w:rsidRPr="002F4B42" w:rsidRDefault="002F4B42" w:rsidP="00AE38BB">
            <w:pPr>
              <w:jc w:val="center"/>
              <w:rPr>
                <w:b/>
                <w:bCs/>
              </w:rPr>
            </w:pPr>
            <w:r w:rsidRPr="00AE38BB">
              <w:rPr>
                <w:b/>
                <w:bCs/>
                <w:color w:val="0070C0"/>
              </w:rPr>
              <w:t>UNIT 4 AOS 2</w:t>
            </w:r>
          </w:p>
        </w:tc>
        <w:tc>
          <w:tcPr>
            <w:tcW w:w="567" w:type="dxa"/>
          </w:tcPr>
          <w:p w14:paraId="2B54BACF" w14:textId="77777777" w:rsidR="00AB4C5D" w:rsidRDefault="00AB4C5D"/>
        </w:tc>
        <w:tc>
          <w:tcPr>
            <w:tcW w:w="709" w:type="dxa"/>
          </w:tcPr>
          <w:p w14:paraId="6C8F7335" w14:textId="77777777" w:rsidR="00AB4C5D" w:rsidRDefault="00AB4C5D"/>
        </w:tc>
        <w:tc>
          <w:tcPr>
            <w:tcW w:w="708" w:type="dxa"/>
          </w:tcPr>
          <w:p w14:paraId="5643BA8E" w14:textId="77777777" w:rsidR="00AB4C5D" w:rsidRDefault="00AB4C5D"/>
        </w:tc>
        <w:tc>
          <w:tcPr>
            <w:tcW w:w="709" w:type="dxa"/>
          </w:tcPr>
          <w:p w14:paraId="7F58AEA0" w14:textId="77777777" w:rsidR="00AB4C5D" w:rsidRDefault="00AB4C5D"/>
        </w:tc>
      </w:tr>
      <w:tr w:rsidR="00AB4C5D" w14:paraId="23F6D329" w14:textId="77777777" w:rsidTr="000347C0">
        <w:tc>
          <w:tcPr>
            <w:tcW w:w="8364" w:type="dxa"/>
          </w:tcPr>
          <w:p w14:paraId="3CA96D9B" w14:textId="7CDAAB7D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strategies to monitor and record physiological, psychological and sociological training data, including training diaries, digital activity trackers and apps</w:t>
            </w:r>
          </w:p>
        </w:tc>
        <w:tc>
          <w:tcPr>
            <w:tcW w:w="567" w:type="dxa"/>
          </w:tcPr>
          <w:p w14:paraId="4ADE977E" w14:textId="77777777" w:rsidR="00AB4C5D" w:rsidRDefault="00AB4C5D"/>
        </w:tc>
        <w:tc>
          <w:tcPr>
            <w:tcW w:w="709" w:type="dxa"/>
          </w:tcPr>
          <w:p w14:paraId="5866A1DA" w14:textId="1D865AF5" w:rsidR="00AB4C5D" w:rsidRDefault="00AB4C5D"/>
        </w:tc>
        <w:tc>
          <w:tcPr>
            <w:tcW w:w="708" w:type="dxa"/>
          </w:tcPr>
          <w:p w14:paraId="745C034E" w14:textId="77777777" w:rsidR="00AB4C5D" w:rsidRDefault="00AB4C5D"/>
        </w:tc>
        <w:tc>
          <w:tcPr>
            <w:tcW w:w="709" w:type="dxa"/>
          </w:tcPr>
          <w:p w14:paraId="08F7C2BF" w14:textId="77777777" w:rsidR="00AB4C5D" w:rsidRDefault="00AB4C5D"/>
        </w:tc>
      </w:tr>
      <w:tr w:rsidR="00AB4C5D" w14:paraId="2300A6CE" w14:textId="77777777" w:rsidTr="000347C0">
        <w:tc>
          <w:tcPr>
            <w:tcW w:w="8364" w:type="dxa"/>
          </w:tcPr>
          <w:p w14:paraId="4F0F8118" w14:textId="011A688D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components of an exercise training session including warm up, conditioning phase and cool down</w:t>
            </w:r>
          </w:p>
        </w:tc>
        <w:tc>
          <w:tcPr>
            <w:tcW w:w="567" w:type="dxa"/>
          </w:tcPr>
          <w:p w14:paraId="20D84E36" w14:textId="77777777" w:rsidR="00AB4C5D" w:rsidRDefault="00AB4C5D"/>
        </w:tc>
        <w:tc>
          <w:tcPr>
            <w:tcW w:w="709" w:type="dxa"/>
          </w:tcPr>
          <w:p w14:paraId="253D34F3" w14:textId="77777777" w:rsidR="00AB4C5D" w:rsidRDefault="00AB4C5D"/>
        </w:tc>
        <w:tc>
          <w:tcPr>
            <w:tcW w:w="708" w:type="dxa"/>
          </w:tcPr>
          <w:p w14:paraId="3825251F" w14:textId="465C2612" w:rsidR="00AB4C5D" w:rsidRDefault="00AB4C5D"/>
        </w:tc>
        <w:tc>
          <w:tcPr>
            <w:tcW w:w="709" w:type="dxa"/>
          </w:tcPr>
          <w:p w14:paraId="040DDDBF" w14:textId="77777777" w:rsidR="00AB4C5D" w:rsidRDefault="00AB4C5D"/>
        </w:tc>
      </w:tr>
      <w:tr w:rsidR="00AB4C5D" w14:paraId="6078B794" w14:textId="77777777" w:rsidTr="000347C0">
        <w:tc>
          <w:tcPr>
            <w:tcW w:w="8364" w:type="dxa"/>
          </w:tcPr>
          <w:p w14:paraId="6B0BEC13" w14:textId="5C35DE2A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training program principles, including frequency, intensity, time, type, progression, specificity, individuality, diminishing returns, variety, maintenance, overtraining and detraining</w:t>
            </w:r>
          </w:p>
        </w:tc>
        <w:tc>
          <w:tcPr>
            <w:tcW w:w="567" w:type="dxa"/>
          </w:tcPr>
          <w:p w14:paraId="436C7A6E" w14:textId="77777777" w:rsidR="00AB4C5D" w:rsidRDefault="00AB4C5D"/>
        </w:tc>
        <w:tc>
          <w:tcPr>
            <w:tcW w:w="709" w:type="dxa"/>
          </w:tcPr>
          <w:p w14:paraId="33A1AC99" w14:textId="77777777" w:rsidR="00AB4C5D" w:rsidRDefault="00AB4C5D"/>
        </w:tc>
        <w:tc>
          <w:tcPr>
            <w:tcW w:w="708" w:type="dxa"/>
          </w:tcPr>
          <w:p w14:paraId="5C672CDE" w14:textId="5B4A6EB0" w:rsidR="00AB4C5D" w:rsidRDefault="00AB4C5D"/>
        </w:tc>
        <w:tc>
          <w:tcPr>
            <w:tcW w:w="709" w:type="dxa"/>
          </w:tcPr>
          <w:p w14:paraId="7D311ED4" w14:textId="582D5BCD" w:rsidR="00AB4C5D" w:rsidRDefault="00AB4C5D"/>
        </w:tc>
      </w:tr>
      <w:tr w:rsidR="00AB4C5D" w14:paraId="0B311A47" w14:textId="77777777" w:rsidTr="000347C0">
        <w:tc>
          <w:tcPr>
            <w:tcW w:w="8364" w:type="dxa"/>
          </w:tcPr>
          <w:p w14:paraId="12279FAE" w14:textId="79C3716C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training methods including continuous, interval (short, intermediate, long and high intensity), fartlek, circuit, weight/resistance, flexibility and plyometrics</w:t>
            </w:r>
          </w:p>
        </w:tc>
        <w:tc>
          <w:tcPr>
            <w:tcW w:w="567" w:type="dxa"/>
          </w:tcPr>
          <w:p w14:paraId="152593CE" w14:textId="77777777" w:rsidR="00AB4C5D" w:rsidRDefault="00AB4C5D"/>
        </w:tc>
        <w:tc>
          <w:tcPr>
            <w:tcW w:w="709" w:type="dxa"/>
          </w:tcPr>
          <w:p w14:paraId="5DA40526" w14:textId="77777777" w:rsidR="00AB4C5D" w:rsidRDefault="00AB4C5D"/>
        </w:tc>
        <w:tc>
          <w:tcPr>
            <w:tcW w:w="708" w:type="dxa"/>
          </w:tcPr>
          <w:p w14:paraId="78666F4C" w14:textId="5F27AA74" w:rsidR="00AB4C5D" w:rsidRDefault="00AB4C5D"/>
        </w:tc>
        <w:tc>
          <w:tcPr>
            <w:tcW w:w="709" w:type="dxa"/>
          </w:tcPr>
          <w:p w14:paraId="0CC8B76A" w14:textId="77777777" w:rsidR="00AB4C5D" w:rsidRDefault="00AB4C5D"/>
        </w:tc>
      </w:tr>
      <w:tr w:rsidR="002F4B42" w14:paraId="5DD718E7" w14:textId="77777777" w:rsidTr="000347C0">
        <w:tc>
          <w:tcPr>
            <w:tcW w:w="8364" w:type="dxa"/>
          </w:tcPr>
          <w:p w14:paraId="44EAE695" w14:textId="2254B2E2" w:rsidR="002F4B42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chronic adaptations</w:t>
            </w:r>
            <w:r w:rsidR="000347C0">
              <w:rPr>
                <w:sz w:val="20"/>
                <w:szCs w:val="20"/>
              </w:rPr>
              <w:t>-</w:t>
            </w:r>
            <w:r w:rsidRPr="000347C0">
              <w:rPr>
                <w:sz w:val="20"/>
                <w:szCs w:val="20"/>
              </w:rPr>
              <w:t xml:space="preserve">cardiovascular, respiratory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muscular systems to training.</w:t>
            </w:r>
          </w:p>
        </w:tc>
        <w:tc>
          <w:tcPr>
            <w:tcW w:w="567" w:type="dxa"/>
          </w:tcPr>
          <w:p w14:paraId="029CBE4B" w14:textId="77777777" w:rsidR="002F4B42" w:rsidRDefault="002F4B42"/>
        </w:tc>
        <w:tc>
          <w:tcPr>
            <w:tcW w:w="709" w:type="dxa"/>
          </w:tcPr>
          <w:p w14:paraId="523D06C1" w14:textId="0FC2FBF6" w:rsidR="002F4B42" w:rsidRDefault="002F4B42"/>
        </w:tc>
        <w:tc>
          <w:tcPr>
            <w:tcW w:w="708" w:type="dxa"/>
          </w:tcPr>
          <w:p w14:paraId="0A390D36" w14:textId="5DE9A91D" w:rsidR="002F4B42" w:rsidRDefault="002F4B42"/>
        </w:tc>
        <w:tc>
          <w:tcPr>
            <w:tcW w:w="709" w:type="dxa"/>
          </w:tcPr>
          <w:p w14:paraId="49BC74BB" w14:textId="77777777" w:rsidR="002F4B42" w:rsidRDefault="002F4B42"/>
        </w:tc>
      </w:tr>
      <w:tr w:rsidR="00AB4C5D" w14:paraId="65AFD449" w14:textId="77777777" w:rsidTr="000347C0">
        <w:tc>
          <w:tcPr>
            <w:tcW w:w="8364" w:type="dxa"/>
          </w:tcPr>
          <w:p w14:paraId="75C9D52E" w14:textId="34E9C88D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>• psychological strategies to enhance performance and aid recovery including sleep, confidence and motivation, optimal arousal, mental imagery and concentration</w:t>
            </w:r>
          </w:p>
        </w:tc>
        <w:tc>
          <w:tcPr>
            <w:tcW w:w="567" w:type="dxa"/>
          </w:tcPr>
          <w:p w14:paraId="5B04392D" w14:textId="77777777" w:rsidR="00AB4C5D" w:rsidRDefault="00AB4C5D"/>
        </w:tc>
        <w:tc>
          <w:tcPr>
            <w:tcW w:w="709" w:type="dxa"/>
          </w:tcPr>
          <w:p w14:paraId="4C1249BD" w14:textId="77777777" w:rsidR="00AB4C5D" w:rsidRDefault="00AB4C5D"/>
        </w:tc>
        <w:tc>
          <w:tcPr>
            <w:tcW w:w="708" w:type="dxa"/>
          </w:tcPr>
          <w:p w14:paraId="74A3C20E" w14:textId="4648BB59" w:rsidR="00AB4C5D" w:rsidRDefault="00AB4C5D"/>
        </w:tc>
        <w:tc>
          <w:tcPr>
            <w:tcW w:w="709" w:type="dxa"/>
          </w:tcPr>
          <w:p w14:paraId="49589097" w14:textId="77777777" w:rsidR="00AB4C5D" w:rsidRDefault="00AB4C5D"/>
        </w:tc>
      </w:tr>
      <w:tr w:rsidR="00AB4C5D" w14:paraId="0BCFDDB1" w14:textId="77777777" w:rsidTr="000347C0">
        <w:tc>
          <w:tcPr>
            <w:tcW w:w="8364" w:type="dxa"/>
          </w:tcPr>
          <w:p w14:paraId="1F888767" w14:textId="446ECE07" w:rsidR="00AB4C5D" w:rsidRPr="000347C0" w:rsidRDefault="002F4B42">
            <w:pPr>
              <w:rPr>
                <w:sz w:val="20"/>
                <w:szCs w:val="20"/>
              </w:rPr>
            </w:pPr>
            <w:r w:rsidRPr="000347C0">
              <w:rPr>
                <w:sz w:val="20"/>
                <w:szCs w:val="20"/>
              </w:rPr>
              <w:t xml:space="preserve">• nutritional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rehydration recovery including water, carbohydrate </w:t>
            </w:r>
            <w:r w:rsidR="000347C0">
              <w:rPr>
                <w:sz w:val="20"/>
                <w:szCs w:val="20"/>
              </w:rPr>
              <w:t>&amp;</w:t>
            </w:r>
            <w:r w:rsidRPr="000347C0">
              <w:rPr>
                <w:sz w:val="20"/>
                <w:szCs w:val="20"/>
              </w:rPr>
              <w:t xml:space="preserve"> protein replenishment</w:t>
            </w:r>
          </w:p>
        </w:tc>
        <w:tc>
          <w:tcPr>
            <w:tcW w:w="567" w:type="dxa"/>
          </w:tcPr>
          <w:p w14:paraId="53BF322A" w14:textId="77777777" w:rsidR="00AB4C5D" w:rsidRDefault="00AB4C5D"/>
        </w:tc>
        <w:tc>
          <w:tcPr>
            <w:tcW w:w="709" w:type="dxa"/>
          </w:tcPr>
          <w:p w14:paraId="68F4547D" w14:textId="77777777" w:rsidR="00AB4C5D" w:rsidRDefault="00AB4C5D"/>
        </w:tc>
        <w:tc>
          <w:tcPr>
            <w:tcW w:w="708" w:type="dxa"/>
          </w:tcPr>
          <w:p w14:paraId="005A3A72" w14:textId="33A15A21" w:rsidR="00AB4C5D" w:rsidRDefault="00AB4C5D"/>
        </w:tc>
        <w:tc>
          <w:tcPr>
            <w:tcW w:w="709" w:type="dxa"/>
          </w:tcPr>
          <w:p w14:paraId="2080E4A2" w14:textId="6F481AE6" w:rsidR="00AB4C5D" w:rsidRDefault="00AB4C5D"/>
        </w:tc>
      </w:tr>
    </w:tbl>
    <w:p w14:paraId="68BA7D32" w14:textId="5561E771" w:rsidR="00F71123" w:rsidRPr="00F71123" w:rsidRDefault="00F71123">
      <w:pPr>
        <w:rPr>
          <w:b/>
          <w:bCs/>
        </w:rPr>
      </w:pPr>
    </w:p>
    <w:sectPr w:rsidR="00F71123" w:rsidRPr="00F71123" w:rsidSect="000347C0">
      <w:pgSz w:w="11906" w:h="16838"/>
      <w:pgMar w:top="2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0CD"/>
    <w:multiLevelType w:val="hybridMultilevel"/>
    <w:tmpl w:val="D0E80290"/>
    <w:lvl w:ilvl="0" w:tplc="D3F4F4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05414F5"/>
    <w:multiLevelType w:val="hybridMultilevel"/>
    <w:tmpl w:val="27DEE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5151"/>
    <w:multiLevelType w:val="hybridMultilevel"/>
    <w:tmpl w:val="D256CAD2"/>
    <w:lvl w:ilvl="0" w:tplc="421C8CD2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5D"/>
    <w:rsid w:val="000347C0"/>
    <w:rsid w:val="000D0D71"/>
    <w:rsid w:val="001E396B"/>
    <w:rsid w:val="00237598"/>
    <w:rsid w:val="00261C0D"/>
    <w:rsid w:val="002667B1"/>
    <w:rsid w:val="002F4B42"/>
    <w:rsid w:val="00384359"/>
    <w:rsid w:val="00453253"/>
    <w:rsid w:val="009E5D2E"/>
    <w:rsid w:val="00A7466C"/>
    <w:rsid w:val="00AB4C5D"/>
    <w:rsid w:val="00AD5EC4"/>
    <w:rsid w:val="00AE38BB"/>
    <w:rsid w:val="00D07CD9"/>
    <w:rsid w:val="00D45074"/>
    <w:rsid w:val="00F7112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55DC"/>
  <w15:chartTrackingRefBased/>
  <w15:docId w15:val="{AE1CF88F-789B-48B8-A510-72AB23A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ademicSelfAddessment">
    <w:name w:val="Academic Self Addessment"/>
    <w:basedOn w:val="TableNormal"/>
    <w:uiPriority w:val="99"/>
    <w:rsid w:val="00AB4C5D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val="en-US"/>
    </w:rPr>
    <w:tblPr>
      <w:tblStyleRow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  <w:shd w:val="clear" w:color="auto" w:fill="E2EFD9" w:themeFill="accent6" w:themeFillTint="33"/>
      </w:tcPr>
    </w:tblStylePr>
    <w:tblStylePr w:type="band2Horz"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table" w:styleId="TableGrid">
    <w:name w:val="Table Grid"/>
    <w:basedOn w:val="TableNormal"/>
    <w:uiPriority w:val="39"/>
    <w:rsid w:val="00AB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robertmalpeli@bigpond.com.au</dc:creator>
  <cp:keywords/>
  <dc:description/>
  <cp:lastModifiedBy>Robert Malpeli</cp:lastModifiedBy>
  <cp:revision>3</cp:revision>
  <dcterms:created xsi:type="dcterms:W3CDTF">2021-06-20T10:23:00Z</dcterms:created>
  <dcterms:modified xsi:type="dcterms:W3CDTF">2021-06-20T10:24:00Z</dcterms:modified>
</cp:coreProperties>
</file>